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7640C" w:rsidRDefault="003F43E6" w:rsidP="003F43E6">
      <w:pPr>
        <w:pStyle w:val="Header"/>
        <w:jc w:val="center"/>
        <w:rPr>
          <w:b/>
          <w:sz w:val="32"/>
        </w:rPr>
      </w:pPr>
      <w:r w:rsidRPr="0057640C">
        <w:rPr>
          <w:b/>
          <w:sz w:val="32"/>
        </w:rPr>
        <w:t>Supreme Court of Canada / Cour suprême du Canada</w:t>
      </w:r>
    </w:p>
    <w:p w:rsidR="003F43E6" w:rsidRPr="0057640C" w:rsidRDefault="003F43E6" w:rsidP="006F2579">
      <w:pPr>
        <w:widowControl w:val="0"/>
        <w:rPr>
          <w:i/>
        </w:rPr>
      </w:pPr>
    </w:p>
    <w:p w:rsidR="003F43E6" w:rsidRPr="0057640C" w:rsidRDefault="003F43E6" w:rsidP="006F2579">
      <w:pPr>
        <w:widowControl w:val="0"/>
        <w:rPr>
          <w:i/>
        </w:rPr>
      </w:pPr>
    </w:p>
    <w:p w:rsidR="006F2579" w:rsidRPr="0057640C" w:rsidRDefault="006F2579" w:rsidP="006F2579">
      <w:pPr>
        <w:widowControl w:val="0"/>
        <w:rPr>
          <w:i/>
          <w:sz w:val="20"/>
          <w:lang w:val="fr-CA"/>
        </w:rPr>
      </w:pPr>
      <w:r w:rsidRPr="0057640C">
        <w:rPr>
          <w:i/>
          <w:sz w:val="20"/>
          <w:lang w:val="fr-CA"/>
        </w:rPr>
        <w:t>(</w:t>
      </w:r>
      <w:r w:rsidR="008F3C5D" w:rsidRPr="0057640C">
        <w:rPr>
          <w:i/>
          <w:sz w:val="20"/>
          <w:lang w:val="fr-CA"/>
        </w:rPr>
        <w:t>L</w:t>
      </w:r>
      <w:r w:rsidRPr="0057640C">
        <w:rPr>
          <w:i/>
          <w:sz w:val="20"/>
          <w:lang w:val="fr-CA"/>
        </w:rPr>
        <w:t>e français suit)</w:t>
      </w:r>
    </w:p>
    <w:p w:rsidR="006F2579" w:rsidRPr="0057640C" w:rsidRDefault="006F2579" w:rsidP="006F2579">
      <w:pPr>
        <w:widowControl w:val="0"/>
        <w:rPr>
          <w:lang w:val="fr-CA"/>
        </w:rPr>
      </w:pPr>
    </w:p>
    <w:p w:rsidR="006F2579" w:rsidRPr="0057640C" w:rsidRDefault="00C007C3" w:rsidP="006F2579">
      <w:pPr>
        <w:widowControl w:val="0"/>
        <w:jc w:val="center"/>
        <w:rPr>
          <w:b/>
          <w:lang w:val="fr-CA"/>
        </w:rPr>
      </w:pPr>
      <w:r w:rsidRPr="0057640C">
        <w:fldChar w:fldCharType="begin"/>
      </w:r>
      <w:r w:rsidR="006F2579" w:rsidRPr="0057640C">
        <w:rPr>
          <w:lang w:val="fr-CA"/>
        </w:rPr>
        <w:instrText xml:space="preserve"> SEQ CHAPTER \h \r 1</w:instrText>
      </w:r>
      <w:r w:rsidRPr="0057640C">
        <w:fldChar w:fldCharType="end"/>
      </w:r>
      <w:r w:rsidR="002767DF" w:rsidRPr="0057640C">
        <w:rPr>
          <w:b/>
          <w:lang w:val="fr-CA"/>
        </w:rPr>
        <w:t xml:space="preserve">JUDGMENTS </w:t>
      </w:r>
      <w:r w:rsidR="004C4C26" w:rsidRPr="0057640C">
        <w:rPr>
          <w:b/>
          <w:lang w:val="fr-CA"/>
        </w:rPr>
        <w:t>IN LEAVE APPLICATION</w:t>
      </w:r>
      <w:r w:rsidR="002375D8" w:rsidRPr="0057640C">
        <w:rPr>
          <w:b/>
          <w:lang w:val="fr-CA"/>
        </w:rPr>
        <w:t>S</w:t>
      </w:r>
    </w:p>
    <w:p w:rsidR="006F2579" w:rsidRPr="0057640C" w:rsidRDefault="006F2579" w:rsidP="006F2579">
      <w:pPr>
        <w:widowControl w:val="0"/>
        <w:rPr>
          <w:lang w:val="fr-CA"/>
        </w:rPr>
      </w:pPr>
    </w:p>
    <w:p w:rsidR="006F2579" w:rsidRPr="0057640C" w:rsidRDefault="00221A4C" w:rsidP="006F2579">
      <w:pPr>
        <w:widowControl w:val="0"/>
      </w:pPr>
      <w:r w:rsidRPr="0057640C">
        <w:rPr>
          <w:b/>
        </w:rPr>
        <w:t xml:space="preserve">June </w:t>
      </w:r>
      <w:r w:rsidR="003A69ED" w:rsidRPr="0057640C">
        <w:rPr>
          <w:b/>
        </w:rPr>
        <w:t>25</w:t>
      </w:r>
      <w:r w:rsidR="00170148" w:rsidRPr="0057640C">
        <w:rPr>
          <w:b/>
        </w:rPr>
        <w:t>,</w:t>
      </w:r>
      <w:r w:rsidR="008825DB" w:rsidRPr="0057640C">
        <w:rPr>
          <w:b/>
        </w:rPr>
        <w:t xml:space="preserve"> 20</w:t>
      </w:r>
      <w:r w:rsidR="002902CC" w:rsidRPr="0057640C">
        <w:rPr>
          <w:b/>
        </w:rPr>
        <w:t>20</w:t>
      </w:r>
    </w:p>
    <w:p w:rsidR="006F2579" w:rsidRPr="0057640C" w:rsidRDefault="006F2579" w:rsidP="006F2579">
      <w:pPr>
        <w:widowControl w:val="0"/>
        <w:rPr>
          <w:b/>
        </w:rPr>
      </w:pPr>
      <w:r w:rsidRPr="0057640C">
        <w:rPr>
          <w:b/>
        </w:rPr>
        <w:t>For immediate release</w:t>
      </w:r>
    </w:p>
    <w:p w:rsidR="006F2579" w:rsidRPr="0057640C" w:rsidRDefault="006F2579" w:rsidP="006F2579">
      <w:pPr>
        <w:widowControl w:val="0"/>
      </w:pPr>
    </w:p>
    <w:p w:rsidR="002767DF" w:rsidRPr="0057640C" w:rsidRDefault="002767DF" w:rsidP="002767DF">
      <w:pPr>
        <w:widowControl w:val="0"/>
      </w:pPr>
      <w:r w:rsidRPr="0057640C">
        <w:rPr>
          <w:b/>
        </w:rPr>
        <w:t>OTTAWA</w:t>
      </w:r>
      <w:r w:rsidRPr="0057640C">
        <w:t xml:space="preserve"> – The Suprem</w:t>
      </w:r>
      <w:r w:rsidR="00580213" w:rsidRPr="0057640C">
        <w:t>e</w:t>
      </w:r>
      <w:r w:rsidRPr="0057640C">
        <w:t xml:space="preserve"> Court of Canada has today deposited with the Registrar judgment</w:t>
      </w:r>
      <w:r w:rsidR="004D3B41" w:rsidRPr="0057640C">
        <w:t>s</w:t>
      </w:r>
      <w:r w:rsidRPr="0057640C">
        <w:t xml:space="preserve"> in the following </w:t>
      </w:r>
      <w:r w:rsidR="00063949" w:rsidRPr="0057640C">
        <w:t xml:space="preserve">leave </w:t>
      </w:r>
      <w:r w:rsidRPr="0057640C">
        <w:t>application</w:t>
      </w:r>
      <w:r w:rsidR="00CC044F" w:rsidRPr="0057640C">
        <w:t>s</w:t>
      </w:r>
      <w:r w:rsidRPr="0057640C">
        <w:t>.</w:t>
      </w:r>
    </w:p>
    <w:p w:rsidR="006F2579" w:rsidRPr="0057640C" w:rsidRDefault="006F2579" w:rsidP="006F2579">
      <w:pPr>
        <w:widowControl w:val="0"/>
      </w:pPr>
    </w:p>
    <w:p w:rsidR="006F2579" w:rsidRPr="0057640C" w:rsidRDefault="006F2579" w:rsidP="006F2579">
      <w:pPr>
        <w:widowControl w:val="0"/>
      </w:pPr>
    </w:p>
    <w:p w:rsidR="002767DF" w:rsidRPr="0057640C" w:rsidRDefault="002767DF" w:rsidP="002767DF">
      <w:pPr>
        <w:widowControl w:val="0"/>
        <w:jc w:val="center"/>
        <w:rPr>
          <w:lang w:val="fr-CA"/>
        </w:rPr>
      </w:pPr>
      <w:r w:rsidRPr="0057640C">
        <w:rPr>
          <w:b/>
          <w:lang w:val="fr-CA"/>
        </w:rPr>
        <w:t>JUGEMENT</w:t>
      </w:r>
      <w:r w:rsidR="004C4C26" w:rsidRPr="0057640C">
        <w:rPr>
          <w:b/>
          <w:lang w:val="fr-CA"/>
        </w:rPr>
        <w:t>S SUR DEMANDE</w:t>
      </w:r>
      <w:r w:rsidR="00CC044F" w:rsidRPr="0057640C">
        <w:rPr>
          <w:b/>
          <w:lang w:val="fr-CA"/>
        </w:rPr>
        <w:t>S</w:t>
      </w:r>
      <w:r w:rsidRPr="0057640C">
        <w:rPr>
          <w:b/>
          <w:lang w:val="fr-CA"/>
        </w:rPr>
        <w:t xml:space="preserve"> D’AUTORISATION</w:t>
      </w:r>
    </w:p>
    <w:p w:rsidR="006F2579" w:rsidRPr="0057640C" w:rsidRDefault="006F2579" w:rsidP="006F2579">
      <w:pPr>
        <w:widowControl w:val="0"/>
        <w:rPr>
          <w:lang w:val="fr-CA"/>
        </w:rPr>
      </w:pPr>
    </w:p>
    <w:p w:rsidR="006F2579" w:rsidRPr="0057640C" w:rsidRDefault="006F2579" w:rsidP="006F2579">
      <w:pPr>
        <w:widowControl w:val="0"/>
        <w:rPr>
          <w:lang w:val="fr-CA"/>
        </w:rPr>
      </w:pPr>
      <w:r w:rsidRPr="0057640C">
        <w:rPr>
          <w:b/>
          <w:lang w:val="fr-CA"/>
        </w:rPr>
        <w:t>Le</w:t>
      </w:r>
      <w:r w:rsidR="008825DB" w:rsidRPr="0057640C">
        <w:rPr>
          <w:b/>
          <w:lang w:val="fr-CA"/>
        </w:rPr>
        <w:t xml:space="preserve"> </w:t>
      </w:r>
      <w:r w:rsidR="003A69ED" w:rsidRPr="0057640C">
        <w:rPr>
          <w:b/>
          <w:lang w:val="fr-CA"/>
        </w:rPr>
        <w:t>25</w:t>
      </w:r>
      <w:r w:rsidR="00C9475D" w:rsidRPr="0057640C">
        <w:rPr>
          <w:b/>
          <w:lang w:val="fr-CA"/>
        </w:rPr>
        <w:t xml:space="preserve"> </w:t>
      </w:r>
      <w:r w:rsidR="00221A4C" w:rsidRPr="0057640C">
        <w:rPr>
          <w:b/>
          <w:lang w:val="fr-CA"/>
        </w:rPr>
        <w:t>juin</w:t>
      </w:r>
      <w:r w:rsidR="004E4B02" w:rsidRPr="0057640C">
        <w:rPr>
          <w:b/>
          <w:lang w:val="fr-CA"/>
        </w:rPr>
        <w:t xml:space="preserve"> </w:t>
      </w:r>
      <w:r w:rsidR="008825DB" w:rsidRPr="0057640C">
        <w:rPr>
          <w:b/>
          <w:lang w:val="fr-CA"/>
        </w:rPr>
        <w:t>20</w:t>
      </w:r>
      <w:r w:rsidR="002902CC" w:rsidRPr="0057640C">
        <w:rPr>
          <w:b/>
          <w:lang w:val="fr-CA"/>
        </w:rPr>
        <w:t>20</w:t>
      </w:r>
    </w:p>
    <w:p w:rsidR="006F2579" w:rsidRPr="0057640C" w:rsidRDefault="006F2579" w:rsidP="006F2579">
      <w:pPr>
        <w:widowControl w:val="0"/>
        <w:rPr>
          <w:b/>
          <w:lang w:val="fr-CA"/>
        </w:rPr>
      </w:pPr>
      <w:r w:rsidRPr="0057640C">
        <w:rPr>
          <w:b/>
          <w:lang w:val="fr-CA"/>
        </w:rPr>
        <w:t>Pour diffusion immédiate</w:t>
      </w:r>
    </w:p>
    <w:p w:rsidR="006F2579" w:rsidRPr="0057640C" w:rsidRDefault="006F2579" w:rsidP="006F2579">
      <w:pPr>
        <w:widowControl w:val="0"/>
        <w:rPr>
          <w:lang w:val="fr-CA"/>
        </w:rPr>
      </w:pPr>
    </w:p>
    <w:p w:rsidR="002767DF" w:rsidRPr="0057640C" w:rsidRDefault="002767DF" w:rsidP="002767DF">
      <w:pPr>
        <w:widowControl w:val="0"/>
        <w:rPr>
          <w:lang w:val="fr-CA"/>
        </w:rPr>
      </w:pPr>
      <w:r w:rsidRPr="0057640C">
        <w:rPr>
          <w:b/>
          <w:lang w:val="fr-CA"/>
        </w:rPr>
        <w:t>OTTAWA</w:t>
      </w:r>
      <w:r w:rsidRPr="0057640C">
        <w:rPr>
          <w:lang w:val="fr-CA"/>
        </w:rPr>
        <w:t xml:space="preserve"> – La Cour suprême du Canada a déposé aujourd’hui auprès du registraire les jugements dans </w:t>
      </w:r>
      <w:r w:rsidR="00CC044F" w:rsidRPr="0057640C">
        <w:rPr>
          <w:lang w:val="fr-CA"/>
        </w:rPr>
        <w:t>les</w:t>
      </w:r>
      <w:r w:rsidR="008C7CD9" w:rsidRPr="0057640C">
        <w:rPr>
          <w:lang w:val="fr-CA"/>
        </w:rPr>
        <w:t xml:space="preserve"> </w:t>
      </w:r>
      <w:r w:rsidR="004C4C26" w:rsidRPr="0057640C">
        <w:rPr>
          <w:lang w:val="fr-CA"/>
        </w:rPr>
        <w:t>demande</w:t>
      </w:r>
      <w:r w:rsidR="0088435A" w:rsidRPr="0057640C">
        <w:rPr>
          <w:lang w:val="fr-CA"/>
        </w:rPr>
        <w:t>s</w:t>
      </w:r>
      <w:r w:rsidRPr="0057640C">
        <w:rPr>
          <w:lang w:val="fr-CA"/>
        </w:rPr>
        <w:t xml:space="preserve"> d’au</w:t>
      </w:r>
      <w:r w:rsidR="00F24EF2" w:rsidRPr="0057640C">
        <w:rPr>
          <w:lang w:val="fr-CA"/>
        </w:rPr>
        <w:t xml:space="preserve">torisation </w:t>
      </w:r>
      <w:r w:rsidR="007F2922" w:rsidRPr="0057640C">
        <w:rPr>
          <w:lang w:val="fr-CA"/>
        </w:rPr>
        <w:t>sui</w:t>
      </w:r>
      <w:r w:rsidR="00F24EF2" w:rsidRPr="0057640C">
        <w:rPr>
          <w:lang w:val="fr-CA"/>
        </w:rPr>
        <w:t>v</w:t>
      </w:r>
      <w:r w:rsidR="007F2922" w:rsidRPr="0057640C">
        <w:rPr>
          <w:lang w:val="fr-CA"/>
        </w:rPr>
        <w:t>a</w:t>
      </w:r>
      <w:r w:rsidR="00F24EF2" w:rsidRPr="0057640C">
        <w:rPr>
          <w:lang w:val="fr-CA"/>
        </w:rPr>
        <w:t>nt</w:t>
      </w:r>
      <w:r w:rsidR="00C56657" w:rsidRPr="0057640C">
        <w:rPr>
          <w:lang w:val="fr-CA"/>
        </w:rPr>
        <w:t>s</w:t>
      </w:r>
      <w:r w:rsidR="00F24EF2" w:rsidRPr="0057640C">
        <w:rPr>
          <w:lang w:val="fr-CA"/>
        </w:rPr>
        <w:t>.</w:t>
      </w:r>
    </w:p>
    <w:p w:rsidR="00694BDA" w:rsidRPr="0057640C" w:rsidRDefault="00694BDA" w:rsidP="000B5274">
      <w:pPr>
        <w:jc w:val="both"/>
        <w:rPr>
          <w:sz w:val="20"/>
          <w:lang w:val="fr-CA"/>
        </w:rPr>
      </w:pPr>
    </w:p>
    <w:p w:rsidR="00DA0759" w:rsidRPr="0057640C" w:rsidRDefault="0057640C" w:rsidP="000B5274">
      <w:pPr>
        <w:jc w:val="both"/>
        <w:rPr>
          <w:sz w:val="20"/>
          <w:lang w:val="fr-CA"/>
        </w:rPr>
      </w:pPr>
      <w:r w:rsidRPr="0057640C">
        <w:rPr>
          <w:sz w:val="20"/>
        </w:rPr>
        <w:pict>
          <v:rect id="_x0000_i1025" style="width:2in;height:1pt" o:hrpct="0" o:hralign="center" o:hrstd="t" o:hrnoshade="t" o:hr="t" fillcolor="black [3213]" stroked="f"/>
        </w:pict>
      </w:r>
    </w:p>
    <w:p w:rsidR="000E5C6B" w:rsidRPr="0057640C" w:rsidRDefault="000E5C6B" w:rsidP="004D08BA">
      <w:pPr>
        <w:jc w:val="both"/>
        <w:rPr>
          <w:sz w:val="20"/>
        </w:rPr>
      </w:pPr>
    </w:p>
    <w:p w:rsidR="00431DE2" w:rsidRPr="0057640C" w:rsidRDefault="00431DE2" w:rsidP="00431DE2">
      <w:pPr>
        <w:jc w:val="both"/>
        <w:rPr>
          <w:b/>
          <w:sz w:val="22"/>
          <w:szCs w:val="22"/>
        </w:rPr>
      </w:pPr>
      <w:r w:rsidRPr="0057640C">
        <w:rPr>
          <w:b/>
          <w:sz w:val="22"/>
          <w:szCs w:val="22"/>
        </w:rPr>
        <w:t>DISMISSED / REJETÉE</w:t>
      </w:r>
      <w:r w:rsidR="001B1618" w:rsidRPr="0057640C">
        <w:rPr>
          <w:b/>
          <w:sz w:val="22"/>
          <w:szCs w:val="22"/>
        </w:rPr>
        <w:t>S</w:t>
      </w:r>
    </w:p>
    <w:p w:rsidR="00431DE2" w:rsidRPr="0057640C" w:rsidRDefault="00431DE2" w:rsidP="000B5274">
      <w:pPr>
        <w:jc w:val="both"/>
        <w:rPr>
          <w:sz w:val="20"/>
        </w:rPr>
      </w:pPr>
    </w:p>
    <w:p w:rsidR="00D0089F" w:rsidRPr="0057640C" w:rsidRDefault="00D0089F" w:rsidP="00D0089F">
      <w:pPr>
        <w:rPr>
          <w:sz w:val="22"/>
          <w:szCs w:val="22"/>
        </w:rPr>
      </w:pPr>
      <w:r w:rsidRPr="0057640C">
        <w:rPr>
          <w:i/>
          <w:sz w:val="22"/>
          <w:szCs w:val="22"/>
        </w:rPr>
        <w:t xml:space="preserve">Her Majesty the Queen v. Jason Maestrello </w:t>
      </w:r>
      <w:r w:rsidRPr="0057640C">
        <w:rPr>
          <w:sz w:val="22"/>
          <w:szCs w:val="22"/>
        </w:rPr>
        <w:t>(Ont.) (Criminal) (By Leave) (</w:t>
      </w:r>
      <w:hyperlink r:id="rId8" w:history="1">
        <w:r w:rsidRPr="0057640C">
          <w:rPr>
            <w:rStyle w:val="Hyperlink"/>
            <w:sz w:val="22"/>
            <w:szCs w:val="22"/>
          </w:rPr>
          <w:t>39053</w:t>
        </w:r>
      </w:hyperlink>
      <w:r w:rsidRPr="0057640C">
        <w:rPr>
          <w:sz w:val="22"/>
          <w:szCs w:val="22"/>
        </w:rPr>
        <w:t>)</w:t>
      </w:r>
    </w:p>
    <w:p w:rsidR="00A04D13" w:rsidRPr="0057640C" w:rsidRDefault="00A04D13" w:rsidP="00A30607">
      <w:pPr>
        <w:widowControl w:val="0"/>
        <w:rPr>
          <w:sz w:val="20"/>
        </w:rPr>
      </w:pPr>
    </w:p>
    <w:p w:rsidR="0014575A" w:rsidRPr="0057640C" w:rsidRDefault="00D0089F" w:rsidP="0014575A">
      <w:pPr>
        <w:jc w:val="both"/>
        <w:rPr>
          <w:sz w:val="20"/>
        </w:rPr>
      </w:pPr>
      <w:r w:rsidRPr="0057640C">
        <w:rPr>
          <w:sz w:val="20"/>
        </w:rPr>
        <w:t>The motion for an extension of time to serve and file the response to the application for leave to appeal is granted. The application for leave to appeal from the judgment of the</w:t>
      </w:r>
      <w:bookmarkStart w:id="0" w:name="BM_1_"/>
      <w:bookmarkEnd w:id="0"/>
      <w:r w:rsidRPr="0057640C">
        <w:rPr>
          <w:sz w:val="20"/>
        </w:rPr>
        <w:t xml:space="preserve"> Court of Appeal for Ontario, Number C52600, 2019 ONCA 952, dated December 4, 2019, is dismissed.</w:t>
      </w:r>
    </w:p>
    <w:p w:rsidR="00D0089F" w:rsidRPr="0057640C" w:rsidRDefault="00D0089F" w:rsidP="0014575A">
      <w:pPr>
        <w:jc w:val="both"/>
        <w:rPr>
          <w:sz w:val="20"/>
        </w:rPr>
      </w:pPr>
    </w:p>
    <w:p w:rsidR="00221A4C" w:rsidRPr="0057640C" w:rsidRDefault="00D0089F" w:rsidP="00A30607">
      <w:pPr>
        <w:widowControl w:val="0"/>
        <w:rPr>
          <w:sz w:val="20"/>
          <w:lang w:val="fr-CA"/>
        </w:rPr>
      </w:pPr>
      <w:r w:rsidRPr="0057640C">
        <w:rPr>
          <w:sz w:val="20"/>
          <w:lang w:val="fr-CA"/>
        </w:rPr>
        <w:t>La requête en prorogation du délai de signification et de dépôt de la réponse à la demande d’autorisation d’appel est accueillie. La demande d’autorisation d’appel de l’arrêt de la Cour d’appel de l’Ontario, numéro C52600, 2019 ONCA 952, daté du 4 décembre 2019, est rejetée.</w:t>
      </w:r>
    </w:p>
    <w:p w:rsidR="00D0089F" w:rsidRPr="0057640C" w:rsidRDefault="00D0089F" w:rsidP="00A30607">
      <w:pPr>
        <w:widowControl w:val="0"/>
        <w:rPr>
          <w:sz w:val="20"/>
          <w:lang w:val="fr-CA"/>
        </w:rPr>
      </w:pPr>
    </w:p>
    <w:p w:rsidR="00A04D13" w:rsidRPr="0057640C" w:rsidRDefault="0057640C" w:rsidP="00A30607">
      <w:pPr>
        <w:widowControl w:val="0"/>
        <w:rPr>
          <w:sz w:val="20"/>
        </w:rPr>
      </w:pPr>
      <w:r w:rsidRPr="0057640C">
        <w:rPr>
          <w:sz w:val="20"/>
        </w:rPr>
        <w:pict>
          <v:rect id="_x0000_i1026" style="width:2in;height:1pt" o:hrpct="0" o:hralign="center" o:hrstd="t" o:hrnoshade="t" o:hr="t" fillcolor="black [3213]" stroked="f"/>
        </w:pict>
      </w:r>
    </w:p>
    <w:p w:rsidR="00A04D13" w:rsidRPr="0057640C" w:rsidRDefault="00A04D13" w:rsidP="00A30607">
      <w:pPr>
        <w:widowControl w:val="0"/>
        <w:rPr>
          <w:sz w:val="20"/>
        </w:rPr>
      </w:pPr>
    </w:p>
    <w:p w:rsidR="00D0089F" w:rsidRPr="0057640C" w:rsidRDefault="00D0089F" w:rsidP="00D0089F">
      <w:pPr>
        <w:tabs>
          <w:tab w:val="left" w:pos="1080"/>
        </w:tabs>
        <w:rPr>
          <w:sz w:val="22"/>
          <w:szCs w:val="22"/>
        </w:rPr>
      </w:pPr>
      <w:r w:rsidRPr="0057640C">
        <w:rPr>
          <w:i/>
          <w:sz w:val="22"/>
          <w:szCs w:val="22"/>
        </w:rPr>
        <w:t xml:space="preserve">Ken Ying Mai v. Her Majesty the Queen - and between - Dat Quoc Tang, Larry Yu and Christopher Saccoccia v. Her Majesty the Queen </w:t>
      </w:r>
      <w:r w:rsidRPr="0057640C">
        <w:rPr>
          <w:sz w:val="22"/>
          <w:szCs w:val="22"/>
        </w:rPr>
        <w:t>(Ont.) (Criminal) (By Leave) (</w:t>
      </w:r>
      <w:hyperlink r:id="rId9" w:history="1">
        <w:r w:rsidRPr="0057640C">
          <w:rPr>
            <w:rStyle w:val="Hyperlink"/>
            <w:sz w:val="22"/>
            <w:szCs w:val="22"/>
          </w:rPr>
          <w:t>39067</w:t>
        </w:r>
      </w:hyperlink>
      <w:r w:rsidRPr="0057640C">
        <w:rPr>
          <w:sz w:val="22"/>
          <w:szCs w:val="22"/>
        </w:rPr>
        <w:t>)</w:t>
      </w:r>
    </w:p>
    <w:p w:rsidR="00A04D13" w:rsidRPr="0057640C" w:rsidRDefault="00A04D13" w:rsidP="00A30607">
      <w:pPr>
        <w:widowControl w:val="0"/>
        <w:rPr>
          <w:sz w:val="20"/>
        </w:rPr>
      </w:pPr>
    </w:p>
    <w:p w:rsidR="00D0089F" w:rsidRPr="0057640C" w:rsidRDefault="00D0089F" w:rsidP="00D0089F">
      <w:pPr>
        <w:jc w:val="both"/>
        <w:rPr>
          <w:sz w:val="20"/>
        </w:rPr>
      </w:pPr>
      <w:r w:rsidRPr="0057640C">
        <w:rPr>
          <w:sz w:val="20"/>
        </w:rPr>
        <w:t>The motion for an extension of time to serve and file the application for leave to appeal is granted. The applications for leave to appeal from the judgment of the Court of Appeal for Ontario, Numbers C64280, C64301, C64338 and C63924, 2019 ONCA 942, dated December 2, 2019, are dismissed.</w:t>
      </w:r>
    </w:p>
    <w:p w:rsidR="00D0089F" w:rsidRPr="0057640C" w:rsidRDefault="00D0089F" w:rsidP="00D0089F">
      <w:pPr>
        <w:jc w:val="both"/>
        <w:rPr>
          <w:sz w:val="20"/>
        </w:rPr>
      </w:pPr>
    </w:p>
    <w:p w:rsidR="00D0089F" w:rsidRPr="0057640C" w:rsidRDefault="00D0089F" w:rsidP="00D0089F">
      <w:pPr>
        <w:rPr>
          <w:sz w:val="20"/>
          <w:lang w:val="fr-CA"/>
        </w:rPr>
      </w:pPr>
      <w:r w:rsidRPr="0057640C">
        <w:rPr>
          <w:sz w:val="20"/>
          <w:lang w:val="fr-CA"/>
        </w:rPr>
        <w:t>La requête en prorogation du délai de signification et de dépôt de la demande d’autorisation d’appel est accueillie. Les demandes d’autorisation d’appel de l’arrêt de la Cour d’appel de l’Ontario, numéros C64280, C64301, C64338 et C63924, 2019 ONCA 942, daté du 2 décembre 2019, sont rejetées.</w:t>
      </w:r>
    </w:p>
    <w:p w:rsidR="003A69ED" w:rsidRPr="0057640C" w:rsidRDefault="003A69ED" w:rsidP="00A30607">
      <w:pPr>
        <w:widowControl w:val="0"/>
        <w:rPr>
          <w:sz w:val="20"/>
          <w:lang w:val="fr-CA"/>
        </w:rPr>
      </w:pPr>
    </w:p>
    <w:p w:rsidR="003A69ED" w:rsidRPr="0057640C" w:rsidRDefault="0057640C" w:rsidP="00A30607">
      <w:pPr>
        <w:widowControl w:val="0"/>
        <w:rPr>
          <w:sz w:val="20"/>
        </w:rPr>
      </w:pPr>
      <w:r w:rsidRPr="0057640C">
        <w:rPr>
          <w:sz w:val="20"/>
        </w:rPr>
        <w:pict>
          <v:rect id="_x0000_i1027" style="width:2in;height:1pt" o:hrpct="0" o:hralign="center" o:hrstd="t" o:hrnoshade="t" o:hr="t" fillcolor="black [3213]" stroked="f"/>
        </w:pict>
      </w:r>
    </w:p>
    <w:p w:rsidR="003A69ED" w:rsidRPr="0057640C" w:rsidRDefault="003A69ED" w:rsidP="00A30607">
      <w:pPr>
        <w:widowControl w:val="0"/>
        <w:rPr>
          <w:sz w:val="20"/>
        </w:rPr>
      </w:pPr>
    </w:p>
    <w:p w:rsidR="00075539" w:rsidRPr="0057640C" w:rsidRDefault="00075539" w:rsidP="00075539">
      <w:pPr>
        <w:tabs>
          <w:tab w:val="left" w:pos="720"/>
          <w:tab w:val="left" w:pos="1080"/>
          <w:tab w:val="left" w:pos="1260"/>
        </w:tabs>
        <w:rPr>
          <w:sz w:val="22"/>
          <w:szCs w:val="22"/>
          <w:lang w:val="fr-CA"/>
        </w:rPr>
      </w:pPr>
      <w:r w:rsidRPr="0057640C">
        <w:rPr>
          <w:i/>
          <w:sz w:val="22"/>
          <w:szCs w:val="22"/>
          <w:lang w:val="fr-CA"/>
        </w:rPr>
        <w:t>Madysta T</w:t>
      </w:r>
      <w:r w:rsidRPr="0057640C">
        <w:rPr>
          <w:i/>
          <w:sz w:val="22"/>
          <w:szCs w:val="22"/>
          <w:lang w:val="fr-FR"/>
        </w:rPr>
        <w:t xml:space="preserve">élécom ltée c. Commission des normes, de l’équité, de la santé et de la sécurité du travail - et - Procureure générale du Québec </w:t>
      </w:r>
      <w:r w:rsidRPr="0057640C">
        <w:rPr>
          <w:sz w:val="22"/>
          <w:szCs w:val="22"/>
          <w:lang w:val="fr-FR"/>
        </w:rPr>
        <w:t xml:space="preserve">(Qc) (Civile) (Autorisation) </w:t>
      </w:r>
      <w:r w:rsidRPr="0057640C">
        <w:rPr>
          <w:sz w:val="22"/>
          <w:szCs w:val="22"/>
          <w:lang w:val="fr-CA"/>
        </w:rPr>
        <w:t>(</w:t>
      </w:r>
      <w:hyperlink r:id="rId10" w:history="1">
        <w:r w:rsidRPr="0057640C">
          <w:rPr>
            <w:rStyle w:val="Hyperlink"/>
            <w:sz w:val="22"/>
            <w:szCs w:val="22"/>
            <w:lang w:val="fr-CA"/>
          </w:rPr>
          <w:t>39105</w:t>
        </w:r>
      </w:hyperlink>
      <w:r w:rsidRPr="0057640C">
        <w:rPr>
          <w:sz w:val="22"/>
          <w:szCs w:val="22"/>
          <w:lang w:val="fr-CA"/>
        </w:rPr>
        <w:t>)</w:t>
      </w:r>
    </w:p>
    <w:p w:rsidR="003A69ED" w:rsidRPr="0057640C" w:rsidRDefault="003A69ED" w:rsidP="00A30607">
      <w:pPr>
        <w:widowControl w:val="0"/>
        <w:rPr>
          <w:sz w:val="20"/>
          <w:lang w:val="fr-CA"/>
        </w:rPr>
      </w:pPr>
    </w:p>
    <w:p w:rsidR="00075539" w:rsidRPr="0057640C" w:rsidRDefault="00075539" w:rsidP="00075539">
      <w:pPr>
        <w:jc w:val="both"/>
        <w:rPr>
          <w:sz w:val="20"/>
          <w:lang w:val="fr-CA"/>
        </w:rPr>
      </w:pPr>
      <w:r w:rsidRPr="0057640C">
        <w:rPr>
          <w:sz w:val="20"/>
          <w:lang w:val="fr-CA"/>
        </w:rPr>
        <w:lastRenderedPageBreak/>
        <w:t>La demande d’autorisation d’appel de l’arrêt de la Cour d’appel du Québec (Québec), numéro 200-10-003556-185, 2020 QCCA 183, daté du 3 février 2020, est rejetée sans dépens.</w:t>
      </w:r>
    </w:p>
    <w:p w:rsidR="00075539" w:rsidRPr="0057640C" w:rsidRDefault="00075539" w:rsidP="00075539">
      <w:pPr>
        <w:jc w:val="both"/>
        <w:rPr>
          <w:sz w:val="20"/>
          <w:lang w:val="fr-CA"/>
        </w:rPr>
      </w:pPr>
    </w:p>
    <w:p w:rsidR="00075539" w:rsidRPr="0057640C" w:rsidRDefault="00075539" w:rsidP="00075539">
      <w:pPr>
        <w:jc w:val="both"/>
        <w:rPr>
          <w:sz w:val="20"/>
          <w:lang w:val="en-CA"/>
        </w:rPr>
      </w:pPr>
      <w:r w:rsidRPr="0057640C">
        <w:rPr>
          <w:sz w:val="20"/>
          <w:lang w:val="en-CA"/>
        </w:rPr>
        <w:t xml:space="preserve">The application for leave to appeal from the judgment of the </w:t>
      </w:r>
      <w:r w:rsidRPr="0057640C">
        <w:rPr>
          <w:sz w:val="20"/>
        </w:rPr>
        <w:t>Court of Appeal of Quebec (Québec)</w:t>
      </w:r>
      <w:r w:rsidRPr="0057640C">
        <w:rPr>
          <w:sz w:val="20"/>
          <w:lang w:val="en-CA"/>
        </w:rPr>
        <w:t xml:space="preserve">, Number </w:t>
      </w:r>
      <w:r w:rsidRPr="0057640C">
        <w:rPr>
          <w:sz w:val="20"/>
        </w:rPr>
        <w:t>200-10-003556-185, 2020 QCCA 183</w:t>
      </w:r>
      <w:r w:rsidRPr="0057640C">
        <w:rPr>
          <w:sz w:val="20"/>
          <w:lang w:val="en-CA"/>
        </w:rPr>
        <w:t xml:space="preserve">, dated </w:t>
      </w:r>
      <w:r w:rsidRPr="0057640C">
        <w:rPr>
          <w:sz w:val="20"/>
        </w:rPr>
        <w:t>February 3, 2020,</w:t>
      </w:r>
      <w:r w:rsidRPr="0057640C">
        <w:rPr>
          <w:sz w:val="20"/>
          <w:lang w:val="en-CA"/>
        </w:rPr>
        <w:t xml:space="preserve"> is dismissed without costs.</w:t>
      </w:r>
    </w:p>
    <w:p w:rsidR="003A69ED" w:rsidRPr="0057640C" w:rsidRDefault="003A69ED" w:rsidP="00A30607">
      <w:pPr>
        <w:widowControl w:val="0"/>
        <w:rPr>
          <w:sz w:val="20"/>
        </w:rPr>
      </w:pPr>
    </w:p>
    <w:p w:rsidR="003A69ED" w:rsidRPr="0057640C" w:rsidRDefault="0057640C" w:rsidP="00A30607">
      <w:pPr>
        <w:widowControl w:val="0"/>
        <w:rPr>
          <w:sz w:val="20"/>
        </w:rPr>
      </w:pPr>
      <w:r w:rsidRPr="0057640C">
        <w:rPr>
          <w:sz w:val="20"/>
        </w:rPr>
        <w:pict>
          <v:rect id="_x0000_i1028" style="width:2in;height:1pt" o:hrpct="0" o:hralign="center" o:hrstd="t" o:hrnoshade="t" o:hr="t" fillcolor="black [3213]" stroked="f"/>
        </w:pict>
      </w:r>
    </w:p>
    <w:p w:rsidR="003A69ED" w:rsidRPr="0057640C" w:rsidRDefault="003A69ED" w:rsidP="00A30607">
      <w:pPr>
        <w:widowControl w:val="0"/>
        <w:rPr>
          <w:sz w:val="20"/>
        </w:rPr>
      </w:pPr>
    </w:p>
    <w:p w:rsidR="00537508" w:rsidRPr="0057640C" w:rsidRDefault="00537508" w:rsidP="00537508">
      <w:pPr>
        <w:rPr>
          <w:sz w:val="22"/>
          <w:szCs w:val="22"/>
        </w:rPr>
      </w:pPr>
      <w:r w:rsidRPr="0057640C">
        <w:rPr>
          <w:i/>
          <w:sz w:val="22"/>
          <w:szCs w:val="22"/>
          <w:lang w:val="fr-CA"/>
        </w:rPr>
        <w:t>Quantiam Technologies Inc. v. Renee Lyne Aubin</w:t>
      </w:r>
      <w:r w:rsidRPr="0057640C">
        <w:rPr>
          <w:sz w:val="22"/>
          <w:szCs w:val="22"/>
          <w:lang w:val="fr-CA"/>
        </w:rPr>
        <w:t xml:space="preserve"> (Alta.) </w:t>
      </w:r>
      <w:r w:rsidRPr="0057640C">
        <w:rPr>
          <w:sz w:val="22"/>
          <w:szCs w:val="22"/>
        </w:rPr>
        <w:t>(Civil) (By Leave) (</w:t>
      </w:r>
      <w:hyperlink r:id="rId11" w:history="1">
        <w:r w:rsidRPr="0057640C">
          <w:rPr>
            <w:rStyle w:val="Hyperlink"/>
            <w:sz w:val="22"/>
            <w:szCs w:val="22"/>
          </w:rPr>
          <w:t>39037</w:t>
        </w:r>
      </w:hyperlink>
      <w:r w:rsidRPr="0057640C">
        <w:rPr>
          <w:sz w:val="22"/>
          <w:szCs w:val="22"/>
        </w:rPr>
        <w:t>)</w:t>
      </w:r>
    </w:p>
    <w:p w:rsidR="003A69ED" w:rsidRPr="0057640C" w:rsidRDefault="003A69ED" w:rsidP="00A30607">
      <w:pPr>
        <w:widowControl w:val="0"/>
        <w:rPr>
          <w:sz w:val="20"/>
        </w:rPr>
      </w:pPr>
    </w:p>
    <w:p w:rsidR="00537508" w:rsidRPr="0057640C" w:rsidRDefault="00537508" w:rsidP="00537508">
      <w:pPr>
        <w:jc w:val="both"/>
        <w:rPr>
          <w:sz w:val="20"/>
        </w:rPr>
      </w:pPr>
      <w:r w:rsidRPr="0057640C">
        <w:rPr>
          <w:sz w:val="20"/>
        </w:rPr>
        <w:t>The application for leave to appeal from the judgment of the Court of Appeal of Alberta (Edmonton), Number 1803-0331-AC, 2020 ABCA 13, dated January 14, 2020, is dismissed with costs on a solicitor-client basis.</w:t>
      </w:r>
    </w:p>
    <w:p w:rsidR="00537508" w:rsidRPr="0057640C" w:rsidRDefault="00537508" w:rsidP="00537508">
      <w:pPr>
        <w:jc w:val="both"/>
        <w:rPr>
          <w:sz w:val="20"/>
        </w:rPr>
      </w:pPr>
    </w:p>
    <w:p w:rsidR="00537508" w:rsidRPr="0057640C" w:rsidRDefault="00537508" w:rsidP="00537508">
      <w:pPr>
        <w:rPr>
          <w:sz w:val="20"/>
          <w:lang w:val="fr-CA"/>
        </w:rPr>
      </w:pPr>
      <w:r w:rsidRPr="0057640C">
        <w:rPr>
          <w:sz w:val="20"/>
          <w:lang w:val="fr-CA"/>
        </w:rPr>
        <w:t>La demande d’autorisation d’appel de l’arrêt de la Cour d’appel de l’Alberta (Edmonton), numéro 1803-0331-AC, 2020 ABCA 13, daté du 14 janvier 2020, est rejetée avec dépens sur la base procureur-client.</w:t>
      </w:r>
    </w:p>
    <w:p w:rsidR="003A69ED" w:rsidRPr="0057640C" w:rsidRDefault="003A69ED" w:rsidP="00A30607">
      <w:pPr>
        <w:widowControl w:val="0"/>
        <w:rPr>
          <w:sz w:val="20"/>
          <w:lang w:val="fr-CA"/>
        </w:rPr>
      </w:pPr>
    </w:p>
    <w:p w:rsidR="003A69ED" w:rsidRPr="0057640C" w:rsidRDefault="0057640C" w:rsidP="00A30607">
      <w:pPr>
        <w:widowControl w:val="0"/>
        <w:rPr>
          <w:sz w:val="20"/>
        </w:rPr>
      </w:pPr>
      <w:r w:rsidRPr="0057640C">
        <w:rPr>
          <w:sz w:val="20"/>
        </w:rPr>
        <w:pict>
          <v:rect id="_x0000_i1029" style="width:2in;height:1pt" o:hrpct="0" o:hralign="center" o:hrstd="t" o:hrnoshade="t" o:hr="t" fillcolor="black [3213]" stroked="f"/>
        </w:pict>
      </w:r>
    </w:p>
    <w:p w:rsidR="003A69ED" w:rsidRPr="0057640C" w:rsidRDefault="003A69ED" w:rsidP="00A30607">
      <w:pPr>
        <w:widowControl w:val="0"/>
        <w:rPr>
          <w:sz w:val="20"/>
        </w:rPr>
      </w:pPr>
    </w:p>
    <w:p w:rsidR="00CD0C48" w:rsidRPr="0057640C" w:rsidRDefault="00CD0C48" w:rsidP="00CD0C48">
      <w:pPr>
        <w:rPr>
          <w:sz w:val="22"/>
          <w:szCs w:val="22"/>
        </w:rPr>
      </w:pPr>
      <w:r w:rsidRPr="0057640C">
        <w:rPr>
          <w:i/>
          <w:sz w:val="22"/>
          <w:szCs w:val="22"/>
        </w:rPr>
        <w:t>Sabino Steven Anthony Petrone v. Renee Lyne Aubin</w:t>
      </w:r>
      <w:r w:rsidRPr="0057640C">
        <w:rPr>
          <w:sz w:val="22"/>
          <w:szCs w:val="22"/>
        </w:rPr>
        <w:t xml:space="preserve"> (Alta.) (Civil) (By Leave) (</w:t>
      </w:r>
      <w:hyperlink r:id="rId12" w:history="1">
        <w:r w:rsidRPr="0057640C">
          <w:rPr>
            <w:rStyle w:val="Hyperlink"/>
            <w:sz w:val="22"/>
            <w:szCs w:val="22"/>
          </w:rPr>
          <w:t>39038</w:t>
        </w:r>
      </w:hyperlink>
      <w:r w:rsidRPr="0057640C">
        <w:rPr>
          <w:sz w:val="22"/>
          <w:szCs w:val="22"/>
        </w:rPr>
        <w:t>)</w:t>
      </w:r>
    </w:p>
    <w:p w:rsidR="003A69ED" w:rsidRPr="0057640C" w:rsidRDefault="003A69ED" w:rsidP="00A30607">
      <w:pPr>
        <w:widowControl w:val="0"/>
        <w:rPr>
          <w:sz w:val="20"/>
        </w:rPr>
      </w:pPr>
    </w:p>
    <w:p w:rsidR="00CD0C48" w:rsidRPr="0057640C" w:rsidRDefault="00CD0C48" w:rsidP="00CD0C48">
      <w:pPr>
        <w:jc w:val="both"/>
        <w:rPr>
          <w:sz w:val="20"/>
        </w:rPr>
      </w:pPr>
      <w:r w:rsidRPr="0057640C">
        <w:rPr>
          <w:sz w:val="20"/>
        </w:rPr>
        <w:t>The application for leave to appeal from the judgment of the Court of Appeal of Alberta (Edmonton), Numbers 1803-0223-AC and 1803-0350-AC, 2020 ABCA 13, dated January 14, 2020, is dismissed with costs on a solicitor-client basis.</w:t>
      </w:r>
    </w:p>
    <w:p w:rsidR="00CD0C48" w:rsidRPr="0057640C" w:rsidRDefault="00CD0C48" w:rsidP="00CD0C48">
      <w:pPr>
        <w:jc w:val="both"/>
        <w:rPr>
          <w:sz w:val="20"/>
        </w:rPr>
      </w:pPr>
    </w:p>
    <w:p w:rsidR="00CD0C48" w:rsidRPr="0057640C" w:rsidRDefault="00CD0C48" w:rsidP="00CD0C48">
      <w:pPr>
        <w:rPr>
          <w:sz w:val="20"/>
          <w:lang w:val="fr-CA"/>
        </w:rPr>
      </w:pPr>
      <w:r w:rsidRPr="0057640C">
        <w:rPr>
          <w:sz w:val="20"/>
          <w:lang w:val="fr-CA"/>
        </w:rPr>
        <w:t>La demande d’autorisation d’appel de l’arrêt de la Cour d’appel de l’Alberta (Edmonton), numéros 1803-0223-AC et 1803-0350-AC, 2020 ABCA 13, daté du 14 janvier 2020, est rejetée avec dépens sur la base procureur-client.</w:t>
      </w:r>
    </w:p>
    <w:p w:rsidR="003A69ED" w:rsidRPr="0057640C" w:rsidRDefault="003A69ED" w:rsidP="00A30607">
      <w:pPr>
        <w:widowControl w:val="0"/>
        <w:rPr>
          <w:sz w:val="20"/>
          <w:lang w:val="fr-CA"/>
        </w:rPr>
      </w:pPr>
    </w:p>
    <w:p w:rsidR="0073306E" w:rsidRPr="0057640C" w:rsidRDefault="0057640C" w:rsidP="00A30607">
      <w:pPr>
        <w:widowControl w:val="0"/>
        <w:rPr>
          <w:sz w:val="20"/>
          <w:lang w:val="fr-CA"/>
        </w:rPr>
      </w:pPr>
      <w:r w:rsidRPr="0057640C">
        <w:rPr>
          <w:sz w:val="20"/>
        </w:rPr>
        <w:pict>
          <v:rect id="_x0000_i1030" style="width:2in;height:1pt" o:hrpct="0" o:hralign="center" o:hrstd="t" o:hrnoshade="t" o:hr="t" fillcolor="black [3213]" stroked="f"/>
        </w:pict>
      </w:r>
    </w:p>
    <w:p w:rsidR="0073306E" w:rsidRPr="0057640C" w:rsidRDefault="0073306E" w:rsidP="00A30607">
      <w:pPr>
        <w:widowControl w:val="0"/>
        <w:rPr>
          <w:sz w:val="20"/>
          <w:lang w:val="fr-CA"/>
        </w:rPr>
      </w:pPr>
    </w:p>
    <w:p w:rsidR="00CD0C48" w:rsidRPr="0057640C" w:rsidRDefault="00CD0C48" w:rsidP="00CD0C48">
      <w:pPr>
        <w:rPr>
          <w:rFonts w:eastAsia="Calibri"/>
          <w:sz w:val="22"/>
          <w:szCs w:val="22"/>
        </w:rPr>
      </w:pPr>
      <w:r w:rsidRPr="0057640C">
        <w:rPr>
          <w:i/>
          <w:sz w:val="22"/>
          <w:szCs w:val="22"/>
        </w:rPr>
        <w:t>A.L. v. Her Majesty the Queen</w:t>
      </w:r>
      <w:r w:rsidRPr="0057640C">
        <w:rPr>
          <w:sz w:val="22"/>
          <w:szCs w:val="22"/>
        </w:rPr>
        <w:t xml:space="preserve"> (B.C.) (Criminal) (By Leave) (</w:t>
      </w:r>
      <w:hyperlink r:id="rId13" w:history="1">
        <w:r w:rsidRPr="0057640C">
          <w:rPr>
            <w:rStyle w:val="Hyperlink"/>
            <w:sz w:val="22"/>
            <w:szCs w:val="22"/>
          </w:rPr>
          <w:t>39103</w:t>
        </w:r>
      </w:hyperlink>
      <w:r w:rsidRPr="0057640C">
        <w:rPr>
          <w:sz w:val="22"/>
          <w:szCs w:val="22"/>
        </w:rPr>
        <w:t>)</w:t>
      </w:r>
    </w:p>
    <w:p w:rsidR="00A04D13" w:rsidRPr="0057640C" w:rsidRDefault="00A04D13" w:rsidP="00A30607">
      <w:pPr>
        <w:widowControl w:val="0"/>
        <w:rPr>
          <w:sz w:val="20"/>
        </w:rPr>
      </w:pPr>
    </w:p>
    <w:p w:rsidR="00CD0C48" w:rsidRPr="0057640C" w:rsidRDefault="00CD0C48" w:rsidP="00CD0C48">
      <w:pPr>
        <w:jc w:val="both"/>
        <w:rPr>
          <w:sz w:val="20"/>
        </w:rPr>
      </w:pPr>
      <w:r w:rsidRPr="0057640C">
        <w:rPr>
          <w:sz w:val="20"/>
        </w:rPr>
        <w:t xml:space="preserve">The application for leave to appeal from the judgment of the Court of Appeal for British Columbia (Vancouver), Number, CA45690, </w:t>
      </w:r>
      <w:bookmarkStart w:id="1" w:name="_GoBack"/>
      <w:bookmarkEnd w:id="1"/>
      <w:r w:rsidRPr="0057640C">
        <w:rPr>
          <w:sz w:val="20"/>
        </w:rPr>
        <w:t>2020 BCCA 18, dated January 20, 2020, is dismissed.</w:t>
      </w:r>
    </w:p>
    <w:p w:rsidR="00CD0C48" w:rsidRPr="0057640C" w:rsidRDefault="00CD0C48" w:rsidP="00CD0C48">
      <w:pPr>
        <w:jc w:val="both"/>
        <w:rPr>
          <w:sz w:val="20"/>
        </w:rPr>
      </w:pPr>
    </w:p>
    <w:p w:rsidR="00CD0C48" w:rsidRPr="0057640C" w:rsidRDefault="00CD0C48" w:rsidP="00CD0C48">
      <w:pPr>
        <w:rPr>
          <w:sz w:val="20"/>
          <w:lang w:val="fr-CA"/>
        </w:rPr>
      </w:pPr>
      <w:r w:rsidRPr="0057640C">
        <w:rPr>
          <w:sz w:val="20"/>
          <w:lang w:val="fr-CA"/>
        </w:rPr>
        <w:t>La demande d’autorisation d’appel de l’arrêt de la Cour d’appel de la Colombie-Britannique (Vancouver), numéro, CA45690, 2020 BCCA 18, daté du 20 janvier 2020, est rejetée.</w:t>
      </w:r>
    </w:p>
    <w:p w:rsidR="003A69ED" w:rsidRPr="0057640C" w:rsidRDefault="003A69ED" w:rsidP="00A30607">
      <w:pPr>
        <w:widowControl w:val="0"/>
        <w:rPr>
          <w:sz w:val="20"/>
          <w:lang w:val="fr-CA"/>
        </w:rPr>
      </w:pPr>
    </w:p>
    <w:p w:rsidR="00A30607" w:rsidRPr="0057640C" w:rsidRDefault="0057640C" w:rsidP="00A30607">
      <w:pPr>
        <w:widowControl w:val="0"/>
        <w:rPr>
          <w:sz w:val="20"/>
        </w:rPr>
      </w:pPr>
      <w:r w:rsidRPr="0057640C">
        <w:rPr>
          <w:sz w:val="20"/>
        </w:rPr>
        <w:pict>
          <v:rect id="_x0000_i1031" style="width:2in;height:1pt" o:hrpct="0" o:hralign="center" o:hrstd="t" o:hrnoshade="t" o:hr="t" fillcolor="black [3213]" stroked="f"/>
        </w:pict>
      </w:r>
    </w:p>
    <w:p w:rsidR="008660CA" w:rsidRPr="0057640C" w:rsidRDefault="008660CA" w:rsidP="00A30607">
      <w:pPr>
        <w:widowControl w:val="0"/>
        <w:rPr>
          <w:sz w:val="20"/>
        </w:rPr>
      </w:pPr>
    </w:p>
    <w:p w:rsidR="003A69ED" w:rsidRPr="0057640C" w:rsidRDefault="003A69ED" w:rsidP="003A69ED">
      <w:pPr>
        <w:widowControl w:val="0"/>
        <w:autoSpaceDE w:val="0"/>
        <w:autoSpaceDN w:val="0"/>
        <w:adjustRightInd w:val="0"/>
        <w:ind w:left="357" w:hanging="357"/>
        <w:rPr>
          <w:sz w:val="20"/>
        </w:rPr>
      </w:pPr>
    </w:p>
    <w:p w:rsidR="0073306E" w:rsidRPr="0057640C" w:rsidRDefault="0073306E" w:rsidP="0073306E">
      <w:pPr>
        <w:widowControl w:val="0"/>
        <w:autoSpaceDE w:val="0"/>
        <w:autoSpaceDN w:val="0"/>
        <w:adjustRightInd w:val="0"/>
        <w:ind w:left="357" w:hanging="357"/>
        <w:rPr>
          <w:sz w:val="20"/>
        </w:rPr>
      </w:pPr>
    </w:p>
    <w:p w:rsidR="00D3344A" w:rsidRPr="0057640C" w:rsidRDefault="00D3344A" w:rsidP="00D3344A">
      <w:pPr>
        <w:widowControl w:val="0"/>
        <w:outlineLvl w:val="0"/>
      </w:pPr>
      <w:r w:rsidRPr="0057640C">
        <w:t xml:space="preserve">Supreme Court of Canada / Cour suprême du </w:t>
      </w:r>
      <w:proofErr w:type="gramStart"/>
      <w:r w:rsidRPr="0057640C">
        <w:t>Canada :</w:t>
      </w:r>
      <w:proofErr w:type="gramEnd"/>
      <w:r w:rsidRPr="0057640C">
        <w:t xml:space="preserve"> </w:t>
      </w:r>
    </w:p>
    <w:p w:rsidR="00D3344A" w:rsidRPr="0057640C" w:rsidRDefault="0057640C" w:rsidP="00D3344A">
      <w:pPr>
        <w:widowControl w:val="0"/>
        <w:outlineLvl w:val="0"/>
        <w:rPr>
          <w:color w:val="0000FF"/>
          <w:u w:val="single"/>
        </w:rPr>
      </w:pPr>
      <w:hyperlink r:id="rId14" w:history="1">
        <w:r w:rsidR="00D3344A" w:rsidRPr="0057640C">
          <w:rPr>
            <w:rStyle w:val="Hyperlink"/>
          </w:rPr>
          <w:t>comments-commentaires@scc-csc.ca</w:t>
        </w:r>
      </w:hyperlink>
    </w:p>
    <w:p w:rsidR="00D3344A" w:rsidRPr="0057640C" w:rsidRDefault="00D3344A" w:rsidP="00D3344A">
      <w:pPr>
        <w:widowControl w:val="0"/>
        <w:outlineLvl w:val="0"/>
      </w:pPr>
      <w:r w:rsidRPr="0057640C">
        <w:t>(613) 995-4330</w:t>
      </w:r>
    </w:p>
    <w:p w:rsidR="00497B5E" w:rsidRPr="0057640C" w:rsidRDefault="00497B5E" w:rsidP="00497B5E">
      <w:pPr>
        <w:widowControl w:val="0"/>
        <w:rPr>
          <w:sz w:val="20"/>
        </w:rPr>
      </w:pPr>
    </w:p>
    <w:p w:rsidR="003F43E6" w:rsidRPr="0057640C" w:rsidRDefault="003F43E6" w:rsidP="00497B5E">
      <w:pPr>
        <w:widowControl w:val="0"/>
        <w:rPr>
          <w:sz w:val="20"/>
        </w:rPr>
      </w:pPr>
    </w:p>
    <w:p w:rsidR="00224F26" w:rsidRPr="00910AEC" w:rsidRDefault="003F43E6" w:rsidP="00DE0F77">
      <w:pPr>
        <w:pStyle w:val="Footer"/>
        <w:jc w:val="center"/>
      </w:pPr>
      <w:r w:rsidRPr="0057640C">
        <w:t>- 30</w:t>
      </w:r>
      <w:r w:rsidR="00312438" w:rsidRPr="0057640C">
        <w:t xml:space="preserve"> -</w:t>
      </w:r>
    </w:p>
    <w:p w:rsidR="00C711D9" w:rsidRPr="00910AEC" w:rsidRDefault="00C711D9">
      <w:pPr>
        <w:pStyle w:val="Footer"/>
        <w:jc w:val="center"/>
      </w:pPr>
    </w:p>
    <w:sectPr w:rsidR="00C711D9" w:rsidRPr="00910AEC" w:rsidSect="007C3E99">
      <w:headerReference w:type="even" r:id="rId15"/>
      <w:headerReference w:type="default" r:id="rId16"/>
      <w:footerReference w:type="even" r:id="rId17"/>
      <w:footerReference w:type="default" r:id="rId18"/>
      <w:headerReference w:type="first" r:id="rId19"/>
      <w:footerReference w:type="first" r:id="rId2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7"/>
  </w:num>
  <w:num w:numId="4">
    <w:abstractNumId w:val="27"/>
  </w:num>
  <w:num w:numId="5">
    <w:abstractNumId w:val="24"/>
  </w:num>
  <w:num w:numId="6">
    <w:abstractNumId w:val="13"/>
  </w:num>
  <w:num w:numId="7">
    <w:abstractNumId w:val="20"/>
  </w:num>
  <w:num w:numId="8">
    <w:abstractNumId w:val="19"/>
  </w:num>
  <w:num w:numId="9">
    <w:abstractNumId w:val="2"/>
  </w:num>
  <w:num w:numId="10">
    <w:abstractNumId w:val="16"/>
  </w:num>
  <w:num w:numId="11">
    <w:abstractNumId w:val="26"/>
  </w:num>
  <w:num w:numId="12">
    <w:abstractNumId w:val="18"/>
  </w:num>
  <w:num w:numId="13">
    <w:abstractNumId w:val="12"/>
  </w:num>
  <w:num w:numId="14">
    <w:abstractNumId w:val="14"/>
  </w:num>
  <w:num w:numId="15">
    <w:abstractNumId w:val="0"/>
  </w:num>
  <w:num w:numId="16">
    <w:abstractNumId w:val="8"/>
  </w:num>
  <w:num w:numId="17">
    <w:abstractNumId w:val="21"/>
  </w:num>
  <w:num w:numId="18">
    <w:abstractNumId w:val="10"/>
  </w:num>
  <w:num w:numId="19">
    <w:abstractNumId w:val="11"/>
  </w:num>
  <w:num w:numId="20">
    <w:abstractNumId w:val="1"/>
  </w:num>
  <w:num w:numId="21">
    <w:abstractNumId w:val="28"/>
  </w:num>
  <w:num w:numId="22">
    <w:abstractNumId w:val="25"/>
  </w:num>
  <w:num w:numId="23">
    <w:abstractNumId w:val="9"/>
  </w:num>
  <w:num w:numId="24">
    <w:abstractNumId w:val="5"/>
  </w:num>
  <w:num w:numId="25">
    <w:abstractNumId w:val="6"/>
  </w:num>
  <w:num w:numId="26">
    <w:abstractNumId w:val="4"/>
  </w:num>
  <w:num w:numId="27">
    <w:abstractNumId w:val="22"/>
  </w:num>
  <w:num w:numId="28">
    <w:abstractNumId w:val="2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3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7065"/>
    <w:rsid w:val="001670D6"/>
    <w:rsid w:val="00167970"/>
    <w:rsid w:val="00167B9C"/>
    <w:rsid w:val="0017003E"/>
    <w:rsid w:val="00170148"/>
    <w:rsid w:val="001704AC"/>
    <w:rsid w:val="00170617"/>
    <w:rsid w:val="00171191"/>
    <w:rsid w:val="001712C5"/>
    <w:rsid w:val="001716F7"/>
    <w:rsid w:val="00172CE6"/>
    <w:rsid w:val="00173B3A"/>
    <w:rsid w:val="00173E3E"/>
    <w:rsid w:val="00174655"/>
    <w:rsid w:val="001754CC"/>
    <w:rsid w:val="0017566C"/>
    <w:rsid w:val="001764B1"/>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508"/>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856"/>
    <w:rsid w:val="006A503A"/>
    <w:rsid w:val="006A510B"/>
    <w:rsid w:val="006A5F80"/>
    <w:rsid w:val="006A5FC1"/>
    <w:rsid w:val="006A6A8E"/>
    <w:rsid w:val="006A730D"/>
    <w:rsid w:val="006A79BD"/>
    <w:rsid w:val="006A7FDE"/>
    <w:rsid w:val="006B0BF3"/>
    <w:rsid w:val="006B0E78"/>
    <w:rsid w:val="006B1850"/>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6FD2"/>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0C48"/>
    <w:rsid w:val="00CD171A"/>
    <w:rsid w:val="00CD1CCD"/>
    <w:rsid w:val="00CD29E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631D"/>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321E"/>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053" TargetMode="External"/><Relationship Id="rId13" Type="http://schemas.openxmlformats.org/officeDocument/2006/relationships/hyperlink" Target="https://www.scc-csc.ca/case-dossier/info/sum-som-eng.aspx?cas=3910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903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03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csc.ca/case-dossier/info/sum-som-fra.aspx?cas=3910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39067" TargetMode="External"/><Relationship Id="rId14" Type="http://schemas.openxmlformats.org/officeDocument/2006/relationships/hyperlink" Target="mailto:comments-commentaires@scc-csc.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2D336-D6E5-4632-9455-297A513E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2020-06-22T19:23:00Z</dcterms:modified>
</cp:coreProperties>
</file>